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04D" w:rsidRDefault="006F404D" w:rsidP="006F404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</w:t>
      </w:r>
    </w:p>
    <w:p w:rsidR="006F404D" w:rsidRDefault="006F404D" w:rsidP="006F404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F404D" w:rsidRPr="006F404D" w:rsidRDefault="006F404D" w:rsidP="006F404D">
      <w:pPr>
        <w:spacing w:after="160" w:line="252" w:lineRule="auto"/>
        <w:rPr>
          <w:rFonts w:eastAsiaTheme="minorHAnsi"/>
          <w:sz w:val="20"/>
          <w:szCs w:val="20"/>
          <w:lang w:eastAsia="en-US"/>
        </w:rPr>
      </w:pPr>
      <w:r w:rsidRPr="006F404D">
        <w:rPr>
          <w:rFonts w:eastAsiaTheme="minorHAnsi"/>
          <w:sz w:val="20"/>
          <w:szCs w:val="20"/>
          <w:lang w:eastAsia="en-US"/>
        </w:rPr>
        <w:t xml:space="preserve">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</w:t>
      </w:r>
      <w:r w:rsidRPr="006F404D">
        <w:rPr>
          <w:rFonts w:eastAsiaTheme="minorHAnsi"/>
          <w:sz w:val="20"/>
          <w:szCs w:val="20"/>
          <w:lang w:eastAsia="en-US"/>
        </w:rPr>
        <w:t xml:space="preserve">  </w:t>
      </w:r>
      <w:r w:rsidRPr="006F404D">
        <w:rPr>
          <w:rFonts w:eastAsiaTheme="minorHAnsi"/>
          <w:noProof/>
          <w:sz w:val="20"/>
          <w:szCs w:val="20"/>
        </w:rPr>
        <w:drawing>
          <wp:inline distT="0" distB="0" distL="0" distR="0" wp14:anchorId="272EAA01" wp14:editId="443CB11E">
            <wp:extent cx="533400" cy="6667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6F404D" w:rsidRPr="006F404D" w:rsidTr="00DB77DC">
        <w:trPr>
          <w:trHeight w:val="2221"/>
        </w:trPr>
        <w:tc>
          <w:tcPr>
            <w:tcW w:w="4545" w:type="dxa"/>
            <w:hideMark/>
          </w:tcPr>
          <w:p w:rsidR="006F404D" w:rsidRPr="006F404D" w:rsidRDefault="006F404D" w:rsidP="006F404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F404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РОССИЙСКАЯ ФЕДЕРАЦИЯ</w:t>
            </w:r>
          </w:p>
          <w:p w:rsidR="006F404D" w:rsidRPr="006F404D" w:rsidRDefault="006F404D" w:rsidP="006F404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F404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РЕСПУБЛИКА ХАКАСИЯ</w:t>
            </w:r>
          </w:p>
          <w:p w:rsidR="006F404D" w:rsidRPr="006F404D" w:rsidRDefault="006F404D" w:rsidP="006F404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F404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УСТЬ-АБАКАНСКИЙ </w:t>
            </w:r>
          </w:p>
          <w:p w:rsidR="006F404D" w:rsidRPr="006F404D" w:rsidRDefault="006F404D" w:rsidP="006F404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F404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МУНИЦИПАЛЬНЫЙ РАЙОН</w:t>
            </w:r>
          </w:p>
          <w:p w:rsidR="006F404D" w:rsidRPr="006F404D" w:rsidRDefault="006F404D" w:rsidP="006F404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F404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АДМИНИСТРАЦИЯ </w:t>
            </w:r>
          </w:p>
          <w:p w:rsidR="006F404D" w:rsidRPr="006F404D" w:rsidRDefault="006F404D" w:rsidP="006F404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F404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СЕЛЬСКОГО ПОСЕЛЕНИЯ</w:t>
            </w:r>
          </w:p>
          <w:p w:rsidR="006F404D" w:rsidRPr="006F404D" w:rsidRDefault="006F404D" w:rsidP="006F404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F404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ЧАРКОВСКОГО  СЕЛЬСОВЕТА</w:t>
            </w:r>
          </w:p>
        </w:tc>
        <w:tc>
          <w:tcPr>
            <w:tcW w:w="5116" w:type="dxa"/>
            <w:hideMark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6F404D" w:rsidRPr="006F404D" w:rsidTr="00DB77DC">
              <w:trPr>
                <w:trHeight w:val="1957"/>
              </w:trPr>
              <w:tc>
                <w:tcPr>
                  <w:tcW w:w="4479" w:type="dxa"/>
                  <w:hideMark/>
                </w:tcPr>
                <w:p w:rsidR="006F404D" w:rsidRPr="006F404D" w:rsidRDefault="006F404D" w:rsidP="006F404D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6F404D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РОССИЯ ФЕДЕРАЦИЯЗЫ</w:t>
                  </w:r>
                </w:p>
                <w:p w:rsidR="006F404D" w:rsidRPr="006F404D" w:rsidRDefault="006F404D" w:rsidP="006F404D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6F404D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ХАКАС РЕСПУБЛИКАЗЫ</w:t>
                  </w:r>
                </w:p>
                <w:p w:rsidR="006F404D" w:rsidRPr="006F404D" w:rsidRDefault="006F404D" w:rsidP="006F404D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6F404D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 xml:space="preserve">АFБАН ПИЛТIРI </w:t>
                  </w:r>
                </w:p>
                <w:p w:rsidR="006F404D" w:rsidRPr="006F404D" w:rsidRDefault="006F404D" w:rsidP="006F404D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6F404D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МУНИЦИПАЛЬНАЙ АЙМАFЫ</w:t>
                  </w:r>
                </w:p>
                <w:p w:rsidR="006F404D" w:rsidRPr="006F404D" w:rsidRDefault="006F404D" w:rsidP="006F404D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6F404D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ЧАРКОВ ААЛНЫН ЧОБI</w:t>
                  </w:r>
                </w:p>
                <w:p w:rsidR="006F404D" w:rsidRPr="006F404D" w:rsidRDefault="006F404D" w:rsidP="006F404D">
                  <w:pPr>
                    <w:spacing w:after="160" w:line="252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6F404D"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АДМИНИСТРАЦИЯЗЫ</w:t>
                  </w:r>
                </w:p>
              </w:tc>
            </w:tr>
          </w:tbl>
          <w:p w:rsidR="006F404D" w:rsidRPr="006F404D" w:rsidRDefault="006F404D" w:rsidP="006F404D">
            <w:pPr>
              <w:spacing w:after="0" w:line="256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</w:p>
        </w:tc>
      </w:tr>
    </w:tbl>
    <w:p w:rsidR="006F404D" w:rsidRPr="006F404D" w:rsidRDefault="006F404D" w:rsidP="006F404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F404D" w:rsidRPr="006F404D" w:rsidRDefault="006F404D" w:rsidP="006F404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F404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ПОСТАНОВЛЕНИЕ</w:t>
      </w:r>
    </w:p>
    <w:p w:rsidR="006F404D" w:rsidRPr="006F404D" w:rsidRDefault="006F404D" w:rsidP="006F404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F404D" w:rsidRPr="006F404D" w:rsidRDefault="006F404D" w:rsidP="006F404D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06.08</w:t>
      </w:r>
      <w:r w:rsidRPr="006F404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.2025г.                                             аал Чарков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№   52</w:t>
      </w:r>
      <w:r w:rsidRPr="006F404D">
        <w:rPr>
          <w:rFonts w:ascii="Times New Roman" w:eastAsiaTheme="minorHAnsi" w:hAnsi="Times New Roman" w:cs="Times New Roman"/>
          <w:sz w:val="24"/>
          <w:szCs w:val="24"/>
          <w:lang w:eastAsia="en-US"/>
        </w:rPr>
        <w:t>-п</w:t>
      </w:r>
    </w:p>
    <w:p w:rsidR="006F404D" w:rsidRDefault="006F404D" w:rsidP="006F404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F404D" w:rsidRDefault="006F404D" w:rsidP="006F404D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F404D" w:rsidRDefault="006F404D" w:rsidP="006F404D">
      <w:pPr>
        <w:spacing w:after="0"/>
        <w:ind w:right="425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Об утверждении программы   проведения проверки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готовности  Чарковского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</w:t>
      </w:r>
      <w:r w:rsidR="006E18BD">
        <w:rPr>
          <w:rFonts w:ascii="Times New Roman" w:hAnsi="Times New Roman" w:cs="Times New Roman"/>
          <w:b/>
          <w:sz w:val="26"/>
          <w:szCs w:val="26"/>
        </w:rPr>
        <w:t>ния к отопительному периоду 2025-2026</w:t>
      </w:r>
      <w:r>
        <w:rPr>
          <w:rFonts w:ascii="Times New Roman" w:hAnsi="Times New Roman" w:cs="Times New Roman"/>
          <w:b/>
          <w:sz w:val="26"/>
          <w:szCs w:val="26"/>
        </w:rPr>
        <w:t xml:space="preserve"> гг.</w:t>
      </w:r>
    </w:p>
    <w:p w:rsidR="006F404D" w:rsidRDefault="006F404D" w:rsidP="006F404D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F404D" w:rsidRDefault="006F404D" w:rsidP="006F404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Руководствуясь пунктом 4 статьи 14 Федерального законом от 6 октября 2003 года № 131-ФЗ «Об общих принципах организации местного самоуправления в Российской Федерации», Правилами оценки готовности к отопительному периоду, утвержденными Приказом Минэнерго от 12.03.2013г. №103 «Об утверждении Правил оценки готовности к отопительному периоду»,  с целью проведения комиссиями по оценке готовн</w:t>
      </w:r>
      <w:r w:rsidR="006E18BD">
        <w:rPr>
          <w:rFonts w:ascii="Times New Roman" w:hAnsi="Times New Roman" w:cs="Times New Roman"/>
          <w:sz w:val="26"/>
          <w:szCs w:val="26"/>
        </w:rPr>
        <w:t>ости к отопительному сезону 2025-2026</w:t>
      </w:r>
      <w:r>
        <w:rPr>
          <w:rFonts w:ascii="Times New Roman" w:hAnsi="Times New Roman" w:cs="Times New Roman"/>
          <w:sz w:val="26"/>
          <w:szCs w:val="26"/>
        </w:rPr>
        <w:t>гг. потребителей тепловой энергии и по оценке готовности к отопительному с</w:t>
      </w:r>
      <w:r w:rsidR="006E18BD">
        <w:rPr>
          <w:rFonts w:ascii="Times New Roman" w:hAnsi="Times New Roman" w:cs="Times New Roman"/>
          <w:sz w:val="26"/>
          <w:szCs w:val="26"/>
        </w:rPr>
        <w:t>езону 2025-2026</w:t>
      </w:r>
      <w:r>
        <w:rPr>
          <w:rFonts w:ascii="Times New Roman" w:hAnsi="Times New Roman" w:cs="Times New Roman"/>
          <w:sz w:val="26"/>
          <w:szCs w:val="26"/>
        </w:rPr>
        <w:t>гг. теплоснабжающих организаций, администрация Чарковского сельсовета</w:t>
      </w:r>
    </w:p>
    <w:p w:rsidR="006F404D" w:rsidRDefault="006F404D" w:rsidP="006F404D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6F404D" w:rsidRDefault="006F404D" w:rsidP="006F404D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F404D" w:rsidRDefault="006F404D" w:rsidP="006F404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программу проведения проверки готовности Чарковского сельского поселе</w:t>
      </w:r>
      <w:r w:rsidR="006E18BD">
        <w:rPr>
          <w:rFonts w:ascii="Times New Roman" w:hAnsi="Times New Roman" w:cs="Times New Roman"/>
          <w:sz w:val="26"/>
          <w:szCs w:val="26"/>
        </w:rPr>
        <w:t>ния к отопительному периоду 2025-2026</w:t>
      </w:r>
      <w:r>
        <w:rPr>
          <w:rFonts w:ascii="Times New Roman" w:hAnsi="Times New Roman" w:cs="Times New Roman"/>
          <w:sz w:val="26"/>
          <w:szCs w:val="26"/>
        </w:rPr>
        <w:t>гг. согласно приложению №1, приложению №</w:t>
      </w:r>
      <w:proofErr w:type="gramStart"/>
      <w:r>
        <w:rPr>
          <w:rFonts w:ascii="Times New Roman" w:hAnsi="Times New Roman" w:cs="Times New Roman"/>
          <w:sz w:val="26"/>
          <w:szCs w:val="26"/>
        </w:rPr>
        <w:t>2 .</w:t>
      </w:r>
      <w:proofErr w:type="gramEnd"/>
    </w:p>
    <w:p w:rsidR="006F404D" w:rsidRDefault="006F404D" w:rsidP="006F404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 исполнения постановления оставляю за собой.</w:t>
      </w:r>
    </w:p>
    <w:p w:rsidR="006F404D" w:rsidRDefault="006F404D" w:rsidP="006F404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F404D" w:rsidRDefault="006F404D" w:rsidP="006F404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F404D" w:rsidRDefault="006F404D" w:rsidP="006F404D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Чарковского сельсовета                                                          А.А. Алексеенко                                                                               </w:t>
      </w:r>
    </w:p>
    <w:p w:rsidR="006F404D" w:rsidRDefault="006F404D" w:rsidP="006F404D">
      <w:pPr>
        <w:jc w:val="both"/>
        <w:rPr>
          <w:rFonts w:ascii="Times New Roman" w:hAnsi="Times New Roman" w:cs="Times New Roman"/>
          <w:sz w:val="24"/>
        </w:rPr>
      </w:pPr>
    </w:p>
    <w:p w:rsidR="006F404D" w:rsidRDefault="006F404D" w:rsidP="006F404D">
      <w:pPr>
        <w:rPr>
          <w:rFonts w:ascii="Times New Roman" w:hAnsi="Times New Roman" w:cs="Times New Roman"/>
        </w:rPr>
      </w:pPr>
    </w:p>
    <w:p w:rsidR="006F404D" w:rsidRDefault="006F404D" w:rsidP="006F404D">
      <w:pPr>
        <w:rPr>
          <w:rFonts w:ascii="Times New Roman" w:hAnsi="Times New Roman" w:cs="Times New Roman"/>
        </w:rPr>
      </w:pPr>
    </w:p>
    <w:p w:rsidR="006F404D" w:rsidRDefault="006F404D" w:rsidP="006F404D">
      <w:pPr>
        <w:jc w:val="both"/>
        <w:rPr>
          <w:rFonts w:ascii="Times New Roman" w:hAnsi="Times New Roman" w:cs="Times New Roman"/>
        </w:rPr>
      </w:pPr>
    </w:p>
    <w:p w:rsidR="006F404D" w:rsidRDefault="006F404D" w:rsidP="006F404D">
      <w:pPr>
        <w:spacing w:after="0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6F404D" w:rsidRDefault="006F404D" w:rsidP="006F404D">
      <w:pPr>
        <w:spacing w:after="0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6F404D" w:rsidRDefault="006F404D" w:rsidP="006F404D">
      <w:pPr>
        <w:spacing w:after="0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Чарковского сельсовета  </w:t>
      </w:r>
    </w:p>
    <w:p w:rsidR="006F404D" w:rsidRDefault="006E18BD" w:rsidP="006F404D">
      <w:pPr>
        <w:spacing w:after="0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06.08.2025 г.  № 52</w:t>
      </w:r>
      <w:r w:rsidR="006F404D">
        <w:rPr>
          <w:rFonts w:ascii="Times New Roman" w:hAnsi="Times New Roman" w:cs="Times New Roman"/>
          <w:sz w:val="24"/>
          <w:szCs w:val="24"/>
        </w:rPr>
        <w:t>-п</w:t>
      </w:r>
    </w:p>
    <w:p w:rsidR="006F404D" w:rsidRDefault="006F404D" w:rsidP="006F404D">
      <w:pPr>
        <w:spacing w:after="0"/>
        <w:ind w:left="5954"/>
        <w:rPr>
          <w:rFonts w:ascii="Times New Roman" w:hAnsi="Times New Roman" w:cs="Times New Roman"/>
          <w:sz w:val="24"/>
          <w:szCs w:val="24"/>
        </w:rPr>
      </w:pPr>
    </w:p>
    <w:p w:rsidR="006F404D" w:rsidRDefault="006F404D" w:rsidP="006F404D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ПРОГРАММА</w:t>
      </w:r>
    </w:p>
    <w:p w:rsidR="006F404D" w:rsidRDefault="006F404D" w:rsidP="006F40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проведения проверки готовности Чарковского сельского поселе</w:t>
      </w:r>
      <w:r w:rsidR="006E18BD">
        <w:rPr>
          <w:rFonts w:ascii="Times New Roman" w:hAnsi="Times New Roman" w:cs="Times New Roman"/>
          <w:sz w:val="24"/>
        </w:rPr>
        <w:t>ния к отопительному периоду 2025-2026</w:t>
      </w:r>
      <w:r>
        <w:rPr>
          <w:rFonts w:ascii="Times New Roman" w:hAnsi="Times New Roman" w:cs="Times New Roman"/>
          <w:sz w:val="24"/>
        </w:rPr>
        <w:t xml:space="preserve"> гг.</w:t>
      </w:r>
    </w:p>
    <w:p w:rsidR="006F404D" w:rsidRDefault="006F404D" w:rsidP="006F404D">
      <w:pPr>
        <w:spacing w:after="0" w:line="351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7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7"/>
        </w:rPr>
        <w:t xml:space="preserve">Требования по готовности к отопительному периоду </w:t>
      </w:r>
    </w:p>
    <w:p w:rsidR="006F404D" w:rsidRDefault="006F404D" w:rsidP="006F404D">
      <w:pPr>
        <w:spacing w:after="0" w:line="351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7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7"/>
        </w:rPr>
        <w:t>для потребителей тепловой энергии</w:t>
      </w:r>
    </w:p>
    <w:p w:rsidR="006F404D" w:rsidRDefault="006F404D" w:rsidP="006F404D">
      <w:pPr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0" w:name="100069"/>
      <w:bookmarkStart w:id="1" w:name="100070"/>
      <w:bookmarkEnd w:id="0"/>
      <w:bookmarkEnd w:id="1"/>
    </w:p>
    <w:p w:rsidR="006F404D" w:rsidRDefault="006F404D" w:rsidP="006F404D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 целях оценки готовности потребителей тепловой энергии к отопительному периоду уполномоченным органом должны быть проверены:</w:t>
      </w:r>
    </w:p>
    <w:p w:rsidR="006F404D" w:rsidRDefault="006F404D" w:rsidP="006F404D">
      <w:pPr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2" w:name="100071"/>
      <w:bookmarkEnd w:id="2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6F404D" w:rsidRDefault="006F404D" w:rsidP="006F404D">
      <w:pPr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3" w:name="100072"/>
      <w:bookmarkEnd w:id="3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2) проведение промывки оборудования и коммуникаций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теплопотребляющих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установок;</w:t>
      </w:r>
    </w:p>
    <w:p w:rsidR="006F404D" w:rsidRDefault="006F404D" w:rsidP="006F404D">
      <w:pPr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4" w:name="100073"/>
      <w:bookmarkEnd w:id="4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3) разработка эксплуатационных режимов, а также мероприятий по их внедрению;</w:t>
      </w:r>
    </w:p>
    <w:p w:rsidR="006F404D" w:rsidRDefault="006F404D" w:rsidP="006F404D">
      <w:pPr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5" w:name="100074"/>
      <w:bookmarkEnd w:id="5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4) выполнение плана ремонтных работ и качество их выполнения;</w:t>
      </w:r>
    </w:p>
    <w:p w:rsidR="006F404D" w:rsidRDefault="006F404D" w:rsidP="006F404D">
      <w:pPr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6" w:name="100075"/>
      <w:bookmarkEnd w:id="6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5) состояние тепловых сетей, принадлежащих потребителю тепловой энергии;</w:t>
      </w:r>
    </w:p>
    <w:p w:rsidR="006F404D" w:rsidRDefault="006F404D" w:rsidP="006F404D">
      <w:pPr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7" w:name="100076"/>
      <w:bookmarkEnd w:id="7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6)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6F404D" w:rsidRDefault="006F404D" w:rsidP="006F404D">
      <w:pPr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8" w:name="100077"/>
      <w:bookmarkEnd w:id="8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7) состояние трубопроводов, арматуры и тепловой изоляции в пределах тепловых пунктов;</w:t>
      </w:r>
    </w:p>
    <w:p w:rsidR="006F404D" w:rsidRDefault="006F404D" w:rsidP="006F404D">
      <w:pPr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9" w:name="100078"/>
      <w:bookmarkEnd w:id="9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6F404D" w:rsidRDefault="006F404D" w:rsidP="006F404D">
      <w:pPr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10" w:name="100079"/>
      <w:bookmarkEnd w:id="10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9) работоспособность защиты систем теплопотребления;</w:t>
      </w:r>
    </w:p>
    <w:p w:rsidR="006F404D" w:rsidRDefault="006F404D" w:rsidP="006F404D">
      <w:pPr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11" w:name="100080"/>
      <w:bookmarkEnd w:id="11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10) наличие паспортов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теплопотребляющих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установок, принципиальных схем и инструкций для обслуживающего персонала и соответствие их действительности;</w:t>
      </w:r>
    </w:p>
    <w:p w:rsidR="006F404D" w:rsidRDefault="006F404D" w:rsidP="006F404D">
      <w:pPr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12" w:name="100081"/>
      <w:bookmarkEnd w:id="12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11) отсутствие прямых соединений оборудования тепловых пунктов с водопроводом и канализацией;</w:t>
      </w:r>
    </w:p>
    <w:p w:rsidR="006F404D" w:rsidRDefault="006F404D" w:rsidP="006F404D">
      <w:pPr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13" w:name="100082"/>
      <w:bookmarkEnd w:id="13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12) плотность оборудования тепловых пунктов;</w:t>
      </w:r>
    </w:p>
    <w:p w:rsidR="006F404D" w:rsidRDefault="006F404D" w:rsidP="006F404D">
      <w:pPr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14" w:name="100083"/>
      <w:bookmarkEnd w:id="14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13) наличие пломб на расчетных шайбах и соплах элеваторов;</w:t>
      </w:r>
    </w:p>
    <w:p w:rsidR="006F404D" w:rsidRDefault="006F404D" w:rsidP="006F404D">
      <w:pPr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15" w:name="100084"/>
      <w:bookmarkEnd w:id="15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14) отсутствие задолженности за поставленные тепловую энергию (мощность), теплоноситель;</w:t>
      </w:r>
    </w:p>
    <w:p w:rsidR="006F404D" w:rsidRDefault="006F404D" w:rsidP="006F404D">
      <w:pPr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16" w:name="100085"/>
      <w:bookmarkEnd w:id="16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15)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теплопотребляющих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установок;</w:t>
      </w:r>
    </w:p>
    <w:p w:rsidR="006F404D" w:rsidRDefault="006F404D" w:rsidP="006F404D">
      <w:pPr>
        <w:spacing w:after="0" w:line="293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17" w:name="100086"/>
      <w:bookmarkEnd w:id="17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16) проведение испытания оборудования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теплопотребляющих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установок на плотность и прочность;</w:t>
      </w:r>
    </w:p>
    <w:p w:rsidR="006F404D" w:rsidRDefault="006F404D" w:rsidP="006F404D">
      <w:pPr>
        <w:spacing w:after="0" w:line="293" w:lineRule="atLeast"/>
        <w:jc w:val="both"/>
        <w:rPr>
          <w:rFonts w:ascii="Times New Roman" w:eastAsia="Times New Roman" w:hAnsi="Times New Roman" w:cs="Times New Roman"/>
          <w:sz w:val="23"/>
          <w:szCs w:val="23"/>
        </w:rPr>
      </w:pPr>
      <w:bookmarkStart w:id="18" w:name="100087"/>
      <w:bookmarkEnd w:id="18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17) надежность теплоснабжения потребителей тепловой энергии с учетом климатических условий в соответствии с критериями.</w:t>
      </w:r>
    </w:p>
    <w:p w:rsidR="006F404D" w:rsidRDefault="006F404D" w:rsidP="006E18BD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</w:rPr>
      </w:pPr>
      <w:bookmarkStart w:id="19" w:name="100088"/>
      <w:bookmarkEnd w:id="19"/>
      <w:r>
        <w:rPr>
          <w:rFonts w:ascii="Times New Roman" w:eastAsia="Times New Roman" w:hAnsi="Times New Roman" w:cs="Times New Roman"/>
          <w:sz w:val="23"/>
          <w:szCs w:val="23"/>
        </w:rPr>
        <w:t xml:space="preserve"> К обстоятельствам, при несоблюдении которых в отношении потребителей тепловой энергии составляется акт с приложением Перечня с указанием сроков устранения замечаний, относятся несоблюдение требований.</w:t>
      </w:r>
    </w:p>
    <w:p w:rsidR="006F404D" w:rsidRDefault="006F404D" w:rsidP="006F404D">
      <w:pPr>
        <w:spacing w:after="0"/>
        <w:rPr>
          <w:rFonts w:ascii="Times New Roman" w:hAnsi="Times New Roman" w:cs="Times New Roman"/>
        </w:rPr>
        <w:sectPr w:rsidR="006F404D">
          <w:pgSz w:w="11906" w:h="16838"/>
          <w:pgMar w:top="568" w:right="851" w:bottom="794" w:left="1701" w:header="709" w:footer="709" w:gutter="0"/>
          <w:cols w:space="720"/>
        </w:sectPr>
      </w:pPr>
    </w:p>
    <w:p w:rsidR="006F404D" w:rsidRDefault="006F404D" w:rsidP="006F40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6F404D" w:rsidRDefault="006F404D" w:rsidP="006F40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Программе проведения проверки</w:t>
      </w:r>
    </w:p>
    <w:p w:rsidR="006F404D" w:rsidRDefault="006F404D" w:rsidP="006F40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готовности Чарковского сельского поселения </w:t>
      </w:r>
    </w:p>
    <w:p w:rsidR="006F404D" w:rsidRDefault="006E18BD" w:rsidP="006F40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отопительному периоду 2025-2026</w:t>
      </w:r>
      <w:r w:rsidR="006F404D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6F404D" w:rsidRDefault="006E18BD" w:rsidP="006F40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06.08.2025г.  № 52</w:t>
      </w:r>
      <w:r w:rsidR="006F404D">
        <w:rPr>
          <w:rFonts w:ascii="Times New Roman" w:hAnsi="Times New Roman" w:cs="Times New Roman"/>
          <w:sz w:val="24"/>
          <w:szCs w:val="24"/>
        </w:rPr>
        <w:t>-п</w:t>
      </w:r>
    </w:p>
    <w:p w:rsidR="006F404D" w:rsidRDefault="006F404D" w:rsidP="006F404D">
      <w:pPr>
        <w:pStyle w:val="pcenter"/>
        <w:spacing w:before="0" w:beforeAutospacing="0" w:after="0" w:afterAutospacing="0" w:line="293" w:lineRule="atLeast"/>
        <w:jc w:val="center"/>
        <w:rPr>
          <w:b/>
          <w:bCs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br/>
      </w:r>
      <w:r>
        <w:rPr>
          <w:b/>
          <w:bCs/>
          <w:szCs w:val="23"/>
        </w:rPr>
        <w:t>Требования по готовности к отопительному периоду</w:t>
      </w:r>
    </w:p>
    <w:p w:rsidR="006F404D" w:rsidRDefault="006F404D" w:rsidP="006F404D">
      <w:pPr>
        <w:pStyle w:val="pcenter"/>
        <w:spacing w:before="0" w:beforeAutospacing="0" w:after="0" w:afterAutospacing="0" w:line="293" w:lineRule="atLeast"/>
        <w:jc w:val="center"/>
        <w:rPr>
          <w:b/>
          <w:bCs/>
          <w:szCs w:val="23"/>
        </w:rPr>
      </w:pPr>
      <w:r>
        <w:rPr>
          <w:b/>
          <w:bCs/>
          <w:szCs w:val="23"/>
        </w:rPr>
        <w:t xml:space="preserve">для теплоснабжающих и </w:t>
      </w:r>
      <w:proofErr w:type="spellStart"/>
      <w:r>
        <w:rPr>
          <w:b/>
          <w:bCs/>
          <w:szCs w:val="23"/>
        </w:rPr>
        <w:t>теплосетевых</w:t>
      </w:r>
      <w:proofErr w:type="spellEnd"/>
      <w:r>
        <w:rPr>
          <w:b/>
          <w:bCs/>
          <w:szCs w:val="23"/>
        </w:rPr>
        <w:t xml:space="preserve"> организаций</w:t>
      </w:r>
    </w:p>
    <w:p w:rsidR="006F404D" w:rsidRDefault="006F404D" w:rsidP="006F404D">
      <w:pPr>
        <w:pStyle w:val="pcenter"/>
        <w:spacing w:before="0" w:beforeAutospacing="0" w:after="0" w:afterAutospacing="0" w:line="293" w:lineRule="atLeast"/>
        <w:jc w:val="center"/>
        <w:rPr>
          <w:b/>
          <w:bCs/>
          <w:szCs w:val="23"/>
        </w:rPr>
      </w:pPr>
    </w:p>
    <w:p w:rsidR="006F404D" w:rsidRDefault="006F404D" w:rsidP="006F404D">
      <w:pPr>
        <w:pStyle w:val="pboth"/>
        <w:spacing w:before="0" w:beforeAutospacing="0" w:after="0" w:afterAutospacing="0" w:line="293" w:lineRule="atLeast"/>
        <w:ind w:firstLine="708"/>
        <w:jc w:val="both"/>
        <w:rPr>
          <w:szCs w:val="23"/>
        </w:rPr>
      </w:pPr>
      <w:bookmarkStart w:id="20" w:name="100040"/>
      <w:bookmarkEnd w:id="20"/>
      <w:r>
        <w:rPr>
          <w:szCs w:val="23"/>
        </w:rPr>
        <w:t xml:space="preserve">В целях оценки готовности теплоснабжающих и </w:t>
      </w:r>
      <w:proofErr w:type="spellStart"/>
      <w:r>
        <w:rPr>
          <w:szCs w:val="23"/>
        </w:rPr>
        <w:t>теплосетевых</w:t>
      </w:r>
      <w:proofErr w:type="spellEnd"/>
      <w:r>
        <w:rPr>
          <w:szCs w:val="23"/>
        </w:rPr>
        <w:t xml:space="preserve"> организаций к отопительному периоду уполномоченным органом должны быть проверены в отношении данных организаций: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21" w:name="100041"/>
      <w:bookmarkEnd w:id="21"/>
      <w:r>
        <w:rPr>
          <w:szCs w:val="23"/>
        </w:rPr>
        <w:t>1) наличие соглашения об управлении системой теплоснабжения, заключенного в порядке, установленном Законом о теплоснабжении;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22" w:name="100042"/>
      <w:bookmarkEnd w:id="22"/>
      <w:r>
        <w:rPr>
          <w:szCs w:val="23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23" w:name="100043"/>
      <w:bookmarkEnd w:id="23"/>
      <w:r>
        <w:rPr>
          <w:szCs w:val="23"/>
        </w:rPr>
        <w:t>3) соблюдение критериев надежности теплоснабжения, установленных техническими регламентами;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24" w:name="100044"/>
      <w:bookmarkEnd w:id="24"/>
      <w:r>
        <w:rPr>
          <w:szCs w:val="23"/>
        </w:rPr>
        <w:t>4) наличие нормативных запасов топлива на источниках тепловой энергии;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25" w:name="100045"/>
      <w:bookmarkEnd w:id="25"/>
      <w:r>
        <w:rPr>
          <w:szCs w:val="23"/>
        </w:rPr>
        <w:t>5) функционирование эксплуатационной, диспетчерской и аварийной служб, а именно: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26" w:name="100046"/>
      <w:bookmarkEnd w:id="26"/>
      <w:r>
        <w:rPr>
          <w:szCs w:val="23"/>
        </w:rPr>
        <w:t>укомплектованность указанных служб персоналом;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27" w:name="100047"/>
      <w:bookmarkEnd w:id="27"/>
      <w:r>
        <w:rPr>
          <w:szCs w:val="23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28" w:name="100048"/>
      <w:bookmarkEnd w:id="28"/>
      <w:r>
        <w:rPr>
          <w:szCs w:val="23"/>
        </w:rPr>
        <w:t>6) проведение наладки принадлежащих им тепловых сетей;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29" w:name="100049"/>
      <w:bookmarkEnd w:id="29"/>
      <w:r>
        <w:rPr>
          <w:szCs w:val="23"/>
        </w:rPr>
        <w:t>7) организация контроля режимов потребления тепловой энергии;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30" w:name="100050"/>
      <w:bookmarkEnd w:id="30"/>
      <w:r>
        <w:rPr>
          <w:szCs w:val="23"/>
        </w:rPr>
        <w:t>8) обеспечение качества теплоносителей;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31" w:name="100051"/>
      <w:bookmarkEnd w:id="31"/>
      <w:r>
        <w:rPr>
          <w:szCs w:val="23"/>
        </w:rPr>
        <w:t>9) организация коммерческого учета приобретаемой и реализуемой тепловой энергии;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32" w:name="100052"/>
      <w:bookmarkEnd w:id="32"/>
      <w:r>
        <w:rPr>
          <w:szCs w:val="23"/>
        </w:rPr>
        <w:t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 </w:t>
      </w:r>
      <w:hyperlink r:id="rId6" w:history="1">
        <w:r>
          <w:rPr>
            <w:rStyle w:val="a3"/>
            <w:szCs w:val="23"/>
            <w:bdr w:val="none" w:sz="0" w:space="0" w:color="auto" w:frame="1"/>
          </w:rPr>
          <w:t>Законом</w:t>
        </w:r>
      </w:hyperlink>
      <w:r>
        <w:rPr>
          <w:szCs w:val="23"/>
        </w:rPr>
        <w:t> о теплоснабжении;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33" w:name="100053"/>
      <w:bookmarkEnd w:id="33"/>
      <w:r>
        <w:rPr>
          <w:szCs w:val="23"/>
        </w:rPr>
        <w:t>11) обеспечение безаварийной работы объектов теплоснабжения и надежного теплоснабжения потребителей тепловой энергии, а именно: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34" w:name="100054"/>
      <w:bookmarkEnd w:id="34"/>
      <w:r>
        <w:rPr>
          <w:szCs w:val="23"/>
        </w:rPr>
        <w:t xml:space="preserve">готовность систем приема и разгрузки топлива, </w:t>
      </w:r>
      <w:proofErr w:type="spellStart"/>
      <w:r>
        <w:rPr>
          <w:szCs w:val="23"/>
        </w:rPr>
        <w:t>топливоприготовления</w:t>
      </w:r>
      <w:proofErr w:type="spellEnd"/>
      <w:r>
        <w:rPr>
          <w:szCs w:val="23"/>
        </w:rPr>
        <w:t xml:space="preserve"> и топливоподачи;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35" w:name="100055"/>
      <w:bookmarkEnd w:id="35"/>
      <w:r>
        <w:rPr>
          <w:szCs w:val="23"/>
        </w:rPr>
        <w:t>соблюдение водно-химического режима;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36" w:name="100056"/>
      <w:bookmarkEnd w:id="36"/>
      <w:r>
        <w:rPr>
          <w:szCs w:val="23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37" w:name="100057"/>
      <w:bookmarkEnd w:id="37"/>
      <w:r>
        <w:rPr>
          <w:szCs w:val="23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38" w:name="100058"/>
      <w:bookmarkEnd w:id="38"/>
      <w:r>
        <w:rPr>
          <w:szCs w:val="23"/>
        </w:rPr>
        <w:t>наличие расчетов допустимого времени устранения аварийных нарушений теплоснабжения жилых домов;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39" w:name="100059"/>
      <w:bookmarkEnd w:id="39"/>
      <w:r>
        <w:rPr>
          <w:szCs w:val="23"/>
        </w:rPr>
        <w:t xml:space="preserve">наличие порядка ликвидации аварийных ситуаций в системах теплоснабжения с учетом взаимодействия тепло-, электро-, топливо- и </w:t>
      </w:r>
      <w:proofErr w:type="spellStart"/>
      <w:r>
        <w:rPr>
          <w:szCs w:val="23"/>
        </w:rPr>
        <w:t>водоснабжающих</w:t>
      </w:r>
      <w:proofErr w:type="spellEnd"/>
      <w:r>
        <w:rPr>
          <w:szCs w:val="23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40" w:name="100060"/>
      <w:bookmarkEnd w:id="40"/>
      <w:r>
        <w:rPr>
          <w:szCs w:val="23"/>
        </w:rPr>
        <w:t>проведение гидравлических и тепловых испытаний тепловых сетей;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41" w:name="100061"/>
      <w:bookmarkEnd w:id="41"/>
      <w:r>
        <w:rPr>
          <w:szCs w:val="23"/>
        </w:rPr>
        <w:lastRenderedPageBreak/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42" w:name="100062"/>
      <w:bookmarkEnd w:id="42"/>
      <w:r>
        <w:rPr>
          <w:szCs w:val="23"/>
        </w:rPr>
        <w:t>выполнение планового графика ремонта тепловых сетей и источников тепловой энергии;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43" w:name="100063"/>
      <w:bookmarkEnd w:id="43"/>
      <w:r>
        <w:rPr>
          <w:szCs w:val="23"/>
        </w:rPr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44" w:name="100064"/>
      <w:bookmarkEnd w:id="44"/>
      <w:r>
        <w:rPr>
          <w:szCs w:val="23"/>
        </w:rPr>
        <w:t xml:space="preserve">12) наличие документов, определяющих разграничение эксплуатационной ответственности между потребителями тепловой энергии, теплоснабжающими и </w:t>
      </w:r>
      <w:proofErr w:type="spellStart"/>
      <w:r>
        <w:rPr>
          <w:szCs w:val="23"/>
        </w:rPr>
        <w:t>теплосетевыми</w:t>
      </w:r>
      <w:proofErr w:type="spellEnd"/>
      <w:r>
        <w:rPr>
          <w:szCs w:val="23"/>
        </w:rPr>
        <w:t xml:space="preserve"> организациями;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45" w:name="100065"/>
      <w:bookmarkEnd w:id="45"/>
      <w:r>
        <w:rPr>
          <w:szCs w:val="23"/>
        </w:rPr>
        <w:t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6F404D" w:rsidRDefault="006F404D" w:rsidP="006F404D">
      <w:pPr>
        <w:pStyle w:val="pboth"/>
        <w:spacing w:before="0" w:beforeAutospacing="0" w:after="0" w:afterAutospacing="0" w:line="293" w:lineRule="atLeast"/>
        <w:jc w:val="both"/>
        <w:rPr>
          <w:szCs w:val="23"/>
        </w:rPr>
      </w:pPr>
      <w:bookmarkStart w:id="46" w:name="100066"/>
      <w:bookmarkEnd w:id="46"/>
      <w:r>
        <w:rPr>
          <w:szCs w:val="23"/>
        </w:rPr>
        <w:t>14) работоспособность автоматических регуляторов при их наличии.</w:t>
      </w:r>
    </w:p>
    <w:p w:rsidR="006F404D" w:rsidRDefault="006F404D" w:rsidP="006E18BD">
      <w:pPr>
        <w:pStyle w:val="pboth"/>
        <w:spacing w:before="0" w:beforeAutospacing="0" w:after="0" w:afterAutospacing="0" w:line="293" w:lineRule="atLeast"/>
        <w:ind w:firstLine="708"/>
        <w:jc w:val="both"/>
        <w:rPr>
          <w:szCs w:val="23"/>
        </w:rPr>
      </w:pPr>
      <w:bookmarkStart w:id="47" w:name="100067"/>
      <w:bookmarkEnd w:id="47"/>
      <w:r>
        <w:rPr>
          <w:szCs w:val="23"/>
        </w:rPr>
        <w:t xml:space="preserve"> 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сезону, полученного в соответствии с законодательством об электроэнергетике.</w:t>
      </w:r>
    </w:p>
    <w:p w:rsidR="006F404D" w:rsidRDefault="006F404D" w:rsidP="006E18BD">
      <w:pPr>
        <w:pStyle w:val="pboth"/>
        <w:spacing w:before="0" w:beforeAutospacing="0" w:after="0" w:afterAutospacing="0" w:line="293" w:lineRule="atLeast"/>
        <w:ind w:firstLine="708"/>
        <w:jc w:val="both"/>
        <w:rPr>
          <w:szCs w:val="23"/>
        </w:rPr>
      </w:pPr>
      <w:bookmarkStart w:id="48" w:name="100068"/>
      <w:bookmarkStart w:id="49" w:name="_GoBack"/>
      <w:bookmarkEnd w:id="48"/>
      <w:bookmarkEnd w:id="49"/>
      <w:r>
        <w:rPr>
          <w:szCs w:val="23"/>
        </w:rPr>
        <w:t xml:space="preserve"> К обстоятельствам, при несоблюдении которых в отношении теплоснабжающих и </w:t>
      </w:r>
      <w:proofErr w:type="spellStart"/>
      <w:r>
        <w:rPr>
          <w:szCs w:val="23"/>
        </w:rPr>
        <w:t>теплосетевых</w:t>
      </w:r>
      <w:proofErr w:type="spellEnd"/>
      <w:r>
        <w:rPr>
          <w:szCs w:val="23"/>
        </w:rPr>
        <w:t xml:space="preserve"> организаций составляется акт с приложением Перечня с указанием сроков устранения замечаний.</w:t>
      </w:r>
    </w:p>
    <w:p w:rsidR="006F404D" w:rsidRDefault="006F404D" w:rsidP="006F404D">
      <w:pPr>
        <w:rPr>
          <w:rFonts w:ascii="Times New Roman" w:hAnsi="Times New Roman" w:cs="Times New Roman"/>
        </w:rPr>
      </w:pPr>
    </w:p>
    <w:p w:rsidR="006F404D" w:rsidRDefault="006F404D" w:rsidP="006F404D">
      <w:pPr>
        <w:rPr>
          <w:rFonts w:ascii="Times New Roman" w:hAnsi="Times New Roman" w:cs="Times New Roman"/>
        </w:rPr>
      </w:pPr>
    </w:p>
    <w:p w:rsidR="006F404D" w:rsidRDefault="006F404D" w:rsidP="006F404D">
      <w:pPr>
        <w:rPr>
          <w:rFonts w:ascii="Times New Roman" w:hAnsi="Times New Roman" w:cs="Times New Roman"/>
        </w:rPr>
      </w:pPr>
    </w:p>
    <w:p w:rsidR="006F404D" w:rsidRDefault="006F404D" w:rsidP="006F404D">
      <w:pPr>
        <w:rPr>
          <w:rFonts w:ascii="Times New Roman" w:hAnsi="Times New Roman" w:cs="Times New Roman"/>
        </w:rPr>
      </w:pPr>
    </w:p>
    <w:p w:rsidR="006F404D" w:rsidRDefault="006F404D" w:rsidP="006F404D">
      <w:pPr>
        <w:jc w:val="both"/>
        <w:rPr>
          <w:rFonts w:ascii="Times New Roman" w:hAnsi="Times New Roman" w:cs="Times New Roman"/>
        </w:rPr>
      </w:pPr>
    </w:p>
    <w:p w:rsidR="006F404D" w:rsidRDefault="006F404D" w:rsidP="006F404D"/>
    <w:p w:rsidR="00925D68" w:rsidRDefault="00925D68"/>
    <w:sectPr w:rsidR="00925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811625"/>
    <w:multiLevelType w:val="hybridMultilevel"/>
    <w:tmpl w:val="733EAB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04D"/>
    <w:rsid w:val="006E18BD"/>
    <w:rsid w:val="006F404D"/>
    <w:rsid w:val="0092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718D9"/>
  <w15:chartTrackingRefBased/>
  <w15:docId w15:val="{B64E6340-23F9-4DD9-A321-909061E29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04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404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404D"/>
    <w:pPr>
      <w:ind w:left="720"/>
      <w:contextualSpacing/>
    </w:pPr>
  </w:style>
  <w:style w:type="paragraph" w:customStyle="1" w:styleId="pcenter">
    <w:name w:val="pcenter"/>
    <w:basedOn w:val="a"/>
    <w:rsid w:val="006F4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both">
    <w:name w:val="pboth"/>
    <w:basedOn w:val="a"/>
    <w:rsid w:val="006F4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7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dact.ru/law/federalnyi-zakon-ot-27072010-n-190-fz-o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1222</Words>
  <Characters>6966</Characters>
  <Application>Microsoft Office Word</Application>
  <DocSecurity>0</DocSecurity>
  <Lines>58</Lines>
  <Paragraphs>16</Paragraphs>
  <ScaleCrop>false</ScaleCrop>
  <Company/>
  <LinksUpToDate>false</LinksUpToDate>
  <CharactersWithSpaces>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4</cp:revision>
  <dcterms:created xsi:type="dcterms:W3CDTF">2025-08-06T02:29:00Z</dcterms:created>
  <dcterms:modified xsi:type="dcterms:W3CDTF">2025-08-06T03:10:00Z</dcterms:modified>
</cp:coreProperties>
</file>